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2D" w:rsidRPr="004D242D" w:rsidRDefault="004D242D" w:rsidP="004D2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242D">
        <w:rPr>
          <w:rFonts w:ascii="Times New Roman" w:hAnsi="Times New Roman" w:cs="Times New Roman"/>
          <w:b/>
          <w:sz w:val="28"/>
          <w:szCs w:val="28"/>
        </w:rPr>
        <w:t>Вячеслав Володин: Госдума приняла поправки в бюджет, направленные на дополнительную поддержку регионов</w:t>
      </w:r>
    </w:p>
    <w:p w:rsidR="004D242D" w:rsidRPr="004D242D" w:rsidRDefault="004D242D" w:rsidP="004D2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242D" w:rsidRPr="004D242D" w:rsidRDefault="004D242D" w:rsidP="004D242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D242D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Государственная Дума на пленарном заседании в четверг, 12 марта, приняла в третьем чтении поправки в закон о федеральном бюджете на 2020 год и на плановый период 2021 и 2022 годов. Целый ряд изменений направлен на дополнительную поддержку регионов. </w:t>
      </w:r>
    </w:p>
    <w:p w:rsidR="004D242D" w:rsidRPr="004D242D" w:rsidRDefault="004D242D" w:rsidP="004D24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42D" w:rsidRPr="004D242D" w:rsidRDefault="004D242D" w:rsidP="004D2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42D">
        <w:rPr>
          <w:rFonts w:ascii="Times New Roman" w:hAnsi="Times New Roman" w:cs="Times New Roman"/>
          <w:sz w:val="28"/>
          <w:szCs w:val="28"/>
        </w:rPr>
        <w:t>«Работу над поправками в бюджет на 2020-2022 гг., направленными на реализацию Послания Президента Федеральному Собранию</w:t>
      </w:r>
      <w:r w:rsidR="004A7235">
        <w:rPr>
          <w:rFonts w:ascii="Times New Roman" w:hAnsi="Times New Roman" w:cs="Times New Roman"/>
          <w:sz w:val="28"/>
          <w:szCs w:val="28"/>
        </w:rPr>
        <w:t xml:space="preserve"> и дополнительную поддержку регионов</w:t>
      </w:r>
      <w:r w:rsidRPr="004D242D">
        <w:rPr>
          <w:rFonts w:ascii="Times New Roman" w:hAnsi="Times New Roman" w:cs="Times New Roman"/>
          <w:sz w:val="28"/>
          <w:szCs w:val="28"/>
        </w:rPr>
        <w:t xml:space="preserve">, Госдума совместно с Правительством провела в сжатые сроки – три недели. Для нас было важно оперативно обеспечить финансирование социальных инициатив Президента. Некоторые из них имеют обратную силу и начнут действовать уже с 1 января 2020 года. Например, расширение программы материнского капитала на семьи, где родился первенец, и увеличение выплаты при рождении второго ребенка. За три года на эту программу будет дополнительно направлено почти 600 </w:t>
      </w:r>
      <w:proofErr w:type="gramStart"/>
      <w:r w:rsidRPr="004D242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D242D">
        <w:rPr>
          <w:rFonts w:ascii="Times New Roman" w:hAnsi="Times New Roman" w:cs="Times New Roman"/>
          <w:sz w:val="28"/>
          <w:szCs w:val="28"/>
        </w:rPr>
        <w:t xml:space="preserve"> рублей. Также уже в текущем году малоимущие семьи с детьми от 3 до 7 лет начнут получать пособия в размере половины прожиточного минимума ребенка (в среднем 5,5 тысяч рублей), в том числе, за прошедшие месяцы 2020 года. А со следующего года сумма пособия возрастет до полного прожиточного минимума (в среднем 11 тыс. рублей). На эти цели предусмотрено более 750 </w:t>
      </w:r>
      <w:proofErr w:type="gramStart"/>
      <w:r w:rsidRPr="004D242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D242D">
        <w:rPr>
          <w:rFonts w:ascii="Times New Roman" w:hAnsi="Times New Roman" w:cs="Times New Roman"/>
          <w:sz w:val="28"/>
          <w:szCs w:val="28"/>
        </w:rPr>
        <w:t xml:space="preserve"> рублей», - сказал журналистам Председатель Государственной Думы Вячеслав Володин. </w:t>
      </w:r>
    </w:p>
    <w:p w:rsidR="004D242D" w:rsidRPr="004D242D" w:rsidRDefault="004D242D" w:rsidP="004D2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42D">
        <w:rPr>
          <w:rFonts w:ascii="Times New Roman" w:hAnsi="Times New Roman" w:cs="Times New Roman"/>
          <w:sz w:val="28"/>
          <w:szCs w:val="28"/>
        </w:rPr>
        <w:t>«Значительные средства направлены на образование: для того, чтобы учителя могли получать надбавку з</w:t>
      </w:r>
      <w:r>
        <w:rPr>
          <w:rFonts w:ascii="Times New Roman" w:hAnsi="Times New Roman" w:cs="Times New Roman"/>
          <w:sz w:val="28"/>
          <w:szCs w:val="28"/>
        </w:rPr>
        <w:t xml:space="preserve">а классное руководство (+ 5 тысяч </w:t>
      </w:r>
      <w:r w:rsidRPr="004D242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D242D">
        <w:rPr>
          <w:rFonts w:ascii="Times New Roman" w:hAnsi="Times New Roman" w:cs="Times New Roman"/>
          <w:sz w:val="28"/>
          <w:szCs w:val="28"/>
        </w:rPr>
        <w:t xml:space="preserve">), из бюджета выделяется дополнительно 178 </w:t>
      </w:r>
      <w:proofErr w:type="gramStart"/>
      <w:r w:rsidRPr="004D242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D242D">
        <w:rPr>
          <w:rFonts w:ascii="Times New Roman" w:hAnsi="Times New Roman" w:cs="Times New Roman"/>
          <w:sz w:val="28"/>
          <w:szCs w:val="28"/>
        </w:rPr>
        <w:t xml:space="preserve"> рублей на три года (25,4 млрд в 2020 году и по 76,3 млрд в 2021 и 2022 годах). Кроме того, регионы получат из федерального бюджета дополнительные средства на создание ме</w:t>
      </w:r>
      <w:proofErr w:type="gramStart"/>
      <w:r w:rsidRPr="004D242D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Pr="004D242D">
        <w:rPr>
          <w:rFonts w:ascii="Times New Roman" w:hAnsi="Times New Roman" w:cs="Times New Roman"/>
          <w:sz w:val="28"/>
          <w:szCs w:val="28"/>
        </w:rPr>
        <w:t xml:space="preserve">олах. В 2020 году на эти цели будет выделено 19,3 млрд. рублей, в 2021 – 44,9 </w:t>
      </w:r>
      <w:proofErr w:type="gramStart"/>
      <w:r w:rsidRPr="004D242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D242D">
        <w:rPr>
          <w:rFonts w:ascii="Times New Roman" w:hAnsi="Times New Roman" w:cs="Times New Roman"/>
          <w:sz w:val="28"/>
          <w:szCs w:val="28"/>
        </w:rPr>
        <w:t xml:space="preserve"> и 2022 – 42,3 млрд. рублей. На организацию горячего питания в начальной школе за три года будет выделено 109 </w:t>
      </w:r>
      <w:proofErr w:type="gramStart"/>
      <w:r w:rsidRPr="004D242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D242D">
        <w:rPr>
          <w:rFonts w:ascii="Times New Roman" w:hAnsi="Times New Roman" w:cs="Times New Roman"/>
          <w:sz w:val="28"/>
          <w:szCs w:val="28"/>
        </w:rPr>
        <w:t xml:space="preserve"> рублей», - добавил Вячеслав Володин.</w:t>
      </w:r>
    </w:p>
    <w:p w:rsidR="004D242D" w:rsidRDefault="004D242D" w:rsidP="004D24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D242D">
        <w:rPr>
          <w:rFonts w:ascii="Times New Roman" w:hAnsi="Times New Roman" w:cs="Times New Roman"/>
          <w:sz w:val="28"/>
          <w:szCs w:val="28"/>
        </w:rPr>
        <w:t xml:space="preserve">Он подчеркнул, что ряд поправок направлен на поддержку регионов. </w:t>
      </w:r>
      <w:proofErr w:type="gramStart"/>
      <w:r w:rsidRPr="004D242D">
        <w:rPr>
          <w:rFonts w:ascii="Times New Roman" w:hAnsi="Times New Roman" w:cs="Times New Roman"/>
          <w:sz w:val="28"/>
          <w:szCs w:val="28"/>
        </w:rPr>
        <w:t xml:space="preserve">В частности, Председатель Госдумы напомнил, что в ходе работы над законом о федеральном бюджете на 2020 – 2022 годы Госдума совместно с Правительством определила десять регионов с низким уровнем социально-экономического развития - Республики Адыгея, Алтай, Калмыкия, Карелия, Марий Эл, Тыва, Чувашская Республика, Алтайский край, Курганская и </w:t>
      </w:r>
      <w:r w:rsidRPr="004D242D">
        <w:rPr>
          <w:rFonts w:ascii="Times New Roman" w:hAnsi="Times New Roman" w:cs="Times New Roman"/>
          <w:sz w:val="28"/>
          <w:szCs w:val="28"/>
        </w:rPr>
        <w:lastRenderedPageBreak/>
        <w:t xml:space="preserve">Псковская области - которым дополнительно выделяется поддержка из федерального бюджета. </w:t>
      </w:r>
      <w:proofErr w:type="gramEnd"/>
    </w:p>
    <w:p w:rsidR="004D242D" w:rsidRPr="004D242D" w:rsidRDefault="004D242D" w:rsidP="004D2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42D">
        <w:rPr>
          <w:rFonts w:ascii="Times New Roman" w:hAnsi="Times New Roman" w:cs="Times New Roman"/>
          <w:sz w:val="28"/>
          <w:szCs w:val="28"/>
        </w:rPr>
        <w:t xml:space="preserve">«Принятыми сегодня в третьем чтении поправками в трехлетний бюджет предлагается дополнительно выделять этим субъектам Федерации в 2020 - 2022 годах 10 </w:t>
      </w:r>
      <w:proofErr w:type="gramStart"/>
      <w:r w:rsidRPr="004D242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D242D">
        <w:rPr>
          <w:rFonts w:ascii="Times New Roman" w:hAnsi="Times New Roman" w:cs="Times New Roman"/>
          <w:sz w:val="28"/>
          <w:szCs w:val="28"/>
        </w:rPr>
        <w:t xml:space="preserve"> рублей ежегодно, - сказал Вячеслав Володин. – Кроме того, в ходе работы над поправками депутаты подняли перед Правительством вопрос помощи регионам с самой высокой убылью населения. Вместе с третьим чтением изменений в бюджет мы приняли Постановление, в котором поручили Правительству проработать план дополнительных мероприятий по социально-экономическому развитию этих субъектов РФ с целью устранения причин неблагоприятной демографической ситуации и высокого уровня оттока населения, а также оказания им финансовой помощи и мер поддержки». </w:t>
      </w:r>
    </w:p>
    <w:p w:rsidR="004D242D" w:rsidRPr="004D242D" w:rsidRDefault="004A7235" w:rsidP="004D2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42D">
        <w:rPr>
          <w:rFonts w:ascii="Times New Roman" w:hAnsi="Times New Roman" w:cs="Times New Roman"/>
          <w:sz w:val="28"/>
          <w:szCs w:val="28"/>
        </w:rPr>
        <w:t xml:space="preserve">Вячеслав Володин </w:t>
      </w:r>
      <w:r w:rsidR="004D242D" w:rsidRPr="004D242D">
        <w:rPr>
          <w:rFonts w:ascii="Times New Roman" w:hAnsi="Times New Roman" w:cs="Times New Roman"/>
          <w:sz w:val="28"/>
          <w:szCs w:val="28"/>
        </w:rPr>
        <w:t xml:space="preserve">добавил: «В Постановлении мы также поручили Счетной палате проанализировать эффективность влияния межбюджетных трансфертов на реализацию национальных проектов и Послания Президента. Получив эту информацию, мы сможем определиться, достаточны ли эти меры поддержки субъектов РФ или нужны какие-то дополнительные решения», - сказал </w:t>
      </w:r>
      <w:r w:rsidRPr="004D242D">
        <w:rPr>
          <w:rFonts w:ascii="Times New Roman" w:hAnsi="Times New Roman" w:cs="Times New Roman"/>
          <w:sz w:val="28"/>
          <w:szCs w:val="28"/>
        </w:rPr>
        <w:t>Председатель Госдумы</w:t>
      </w:r>
      <w:r w:rsidR="004D242D" w:rsidRPr="004D242D">
        <w:rPr>
          <w:rFonts w:ascii="Times New Roman" w:hAnsi="Times New Roman" w:cs="Times New Roman"/>
          <w:sz w:val="28"/>
          <w:szCs w:val="28"/>
        </w:rPr>
        <w:t>.</w:t>
      </w:r>
    </w:p>
    <w:p w:rsidR="0062334F" w:rsidRDefault="004D242D" w:rsidP="006233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42D">
        <w:rPr>
          <w:rFonts w:ascii="Times New Roman" w:hAnsi="Times New Roman" w:cs="Times New Roman"/>
          <w:sz w:val="28"/>
          <w:szCs w:val="28"/>
        </w:rPr>
        <w:t xml:space="preserve">Также в Постановлении поднимается вопрос увеличения финансирования до уровня 79,8 млрд. рублей госпрограммы комплексного развития сельских территорий. </w:t>
      </w:r>
    </w:p>
    <w:p w:rsidR="0062334F" w:rsidRPr="003713DA" w:rsidRDefault="0062334F" w:rsidP="006233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 </w:t>
      </w:r>
      <w:r w:rsidRPr="003713DA">
        <w:rPr>
          <w:rFonts w:ascii="Times New Roman" w:hAnsi="Times New Roman" w:cs="Times New Roman"/>
          <w:sz w:val="28"/>
          <w:szCs w:val="28"/>
        </w:rPr>
        <w:t>Вячеслав В</w:t>
      </w:r>
      <w:r>
        <w:rPr>
          <w:rFonts w:ascii="Times New Roman" w:hAnsi="Times New Roman" w:cs="Times New Roman"/>
          <w:sz w:val="28"/>
          <w:szCs w:val="28"/>
        </w:rPr>
        <w:t>олодин отметил</w:t>
      </w:r>
      <w:r w:rsidRPr="003713DA">
        <w:rPr>
          <w:rFonts w:ascii="Times New Roman" w:hAnsi="Times New Roman" w:cs="Times New Roman"/>
          <w:sz w:val="28"/>
          <w:szCs w:val="28"/>
        </w:rPr>
        <w:t xml:space="preserve">: «Это значит, дома начнут строить на селе, решать вопросы социального плана. Потому что  речь идет об ипотеке под три процента, уважаемые коллеги! А регионы, у которых убыль населения, причем естественная, и отток населения. Нам важно, чтобы Минфин подключился к вопросу, решению этой проблемы. У нас пять крупнейших территорий страны, более 10 </w:t>
      </w:r>
      <w:proofErr w:type="gramStart"/>
      <w:r w:rsidRPr="003713D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713DA">
        <w:rPr>
          <w:rFonts w:ascii="Times New Roman" w:hAnsi="Times New Roman" w:cs="Times New Roman"/>
          <w:sz w:val="28"/>
          <w:szCs w:val="28"/>
        </w:rPr>
        <w:t xml:space="preserve"> населения проживает в этих регионах. Это тоже у нас в Постановлении отражено.</w:t>
      </w:r>
    </w:p>
    <w:p w:rsidR="0062334F" w:rsidRPr="003713DA" w:rsidRDefault="0062334F" w:rsidP="006233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3DA">
        <w:rPr>
          <w:rFonts w:ascii="Times New Roman" w:hAnsi="Times New Roman" w:cs="Times New Roman"/>
          <w:sz w:val="28"/>
          <w:szCs w:val="28"/>
        </w:rPr>
        <w:t>В Постановлении отражена тема несбалансированности бюджетов. Это, конечно, может быть, в меньшей степени касается Ростовской области. Потому что регион в финансовом плане более устойчивый, там более благоприятный климат для земледельцев, а те, кто проживают в регионах, где и бюджет дефицитный, где и климат сложный? Мы должны с вами уходить от пустых обсуждений, а зан</w:t>
      </w:r>
      <w:r>
        <w:rPr>
          <w:rFonts w:ascii="Times New Roman" w:hAnsi="Times New Roman" w:cs="Times New Roman"/>
          <w:sz w:val="28"/>
          <w:szCs w:val="28"/>
        </w:rPr>
        <w:t>иматься как раз этими вопросами</w:t>
      </w:r>
      <w:r w:rsidRPr="003713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1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287" w:rsidRDefault="0062334F" w:rsidP="006233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42D">
        <w:rPr>
          <w:rFonts w:ascii="Times New Roman" w:hAnsi="Times New Roman" w:cs="Times New Roman"/>
          <w:sz w:val="28"/>
          <w:szCs w:val="28"/>
        </w:rPr>
        <w:t xml:space="preserve"> </w:t>
      </w:r>
      <w:r w:rsidR="004D242D" w:rsidRPr="004D242D">
        <w:rPr>
          <w:rFonts w:ascii="Times New Roman" w:hAnsi="Times New Roman" w:cs="Times New Roman"/>
          <w:sz w:val="28"/>
          <w:szCs w:val="28"/>
        </w:rPr>
        <w:t>«Госдума совместно с Правительством продолжит работу над повышением уровня социально-экономического развития регионов, решением проблем дефицита региональных бюджетов, реструктуризации задолженности муниципальных образований», - заявил Вячеслав Володин.</w:t>
      </w:r>
      <w:r w:rsidR="004D2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2D" w:rsidRDefault="004D242D" w:rsidP="004D2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42D" w:rsidRDefault="004D242D" w:rsidP="004D2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42D" w:rsidRPr="008D4519" w:rsidRDefault="004D242D" w:rsidP="004D242D">
      <w:pPr>
        <w:pStyle w:val="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D4519">
        <w:rPr>
          <w:rFonts w:ascii="Times New Roman" w:hAnsi="Times New Roman" w:cs="Times New Roman"/>
          <w:i/>
          <w:sz w:val="28"/>
          <w:szCs w:val="28"/>
          <w:u w:val="single"/>
        </w:rPr>
        <w:t>СПРАВОЧНО</w:t>
      </w:r>
      <w:r w:rsidRPr="008D4519">
        <w:rPr>
          <w:rFonts w:ascii="Times New Roman" w:hAnsi="Times New Roman" w:cs="Times New Roman"/>
          <w:i/>
          <w:sz w:val="28"/>
          <w:szCs w:val="28"/>
        </w:rPr>
        <w:t>: Законопроекты № 904447-7 «О внесении изменений в Федеральный закон «О федеральном бюджете на 2020 год и на плановый период 2021 и 2022 годов» и № 904329-7 «О внесении изменений в Федеральный закон «О бюджете Пенсионного фонда Российской Федерации на 2020 год и на плановый период 2021 и 2022 годов» инициированы Правительством.</w:t>
      </w:r>
    </w:p>
    <w:p w:rsidR="004D242D" w:rsidRDefault="004D242D" w:rsidP="004D2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42D" w:rsidRPr="00D11287" w:rsidRDefault="004D242D" w:rsidP="004D2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Государственной Думы </w:t>
      </w:r>
    </w:p>
    <w:sectPr w:rsidR="004D242D" w:rsidRPr="00D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2D"/>
    <w:rsid w:val="004A7235"/>
    <w:rsid w:val="004D242D"/>
    <w:rsid w:val="0062334F"/>
    <w:rsid w:val="00AA104A"/>
    <w:rsid w:val="00C37044"/>
    <w:rsid w:val="00D11287"/>
    <w:rsid w:val="00DB4E68"/>
    <w:rsid w:val="00F7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4A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04A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outlineLvl w:val="0"/>
    </w:pPr>
    <w:rPr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AA104A"/>
    <w:pPr>
      <w:keepNext/>
      <w:outlineLvl w:val="1"/>
    </w:pPr>
    <w:rPr>
      <w:bCs/>
      <w:iCs/>
      <w:sz w:val="24"/>
      <w:szCs w:val="28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0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0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A104A"/>
    <w:rPr>
      <w:rFonts w:ascii="Arial" w:eastAsia="Arial" w:hAnsi="Arial" w:cs="Arial"/>
      <w:bCs/>
      <w:color w:val="767171"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104A"/>
    <w:rPr>
      <w:rFonts w:ascii="Arial" w:eastAsia="Arial" w:hAnsi="Arial" w:cs="Arial"/>
      <w:bCs/>
      <w:iCs/>
      <w:color w:val="000000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104A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AA104A"/>
    <w:pPr>
      <w:ind w:left="720"/>
      <w:contextualSpacing/>
    </w:pPr>
  </w:style>
  <w:style w:type="paragraph" w:customStyle="1" w:styleId="11">
    <w:name w:val="Без интервала1"/>
    <w:rsid w:val="004D242D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4A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04A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outlineLvl w:val="0"/>
    </w:pPr>
    <w:rPr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AA104A"/>
    <w:pPr>
      <w:keepNext/>
      <w:outlineLvl w:val="1"/>
    </w:pPr>
    <w:rPr>
      <w:bCs/>
      <w:iCs/>
      <w:sz w:val="24"/>
      <w:szCs w:val="28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0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0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A104A"/>
    <w:rPr>
      <w:rFonts w:ascii="Arial" w:eastAsia="Arial" w:hAnsi="Arial" w:cs="Arial"/>
      <w:bCs/>
      <w:color w:val="767171"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104A"/>
    <w:rPr>
      <w:rFonts w:ascii="Arial" w:eastAsia="Arial" w:hAnsi="Arial" w:cs="Arial"/>
      <w:bCs/>
      <w:iCs/>
      <w:color w:val="000000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104A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AA104A"/>
    <w:pPr>
      <w:ind w:left="720"/>
      <w:contextualSpacing/>
    </w:pPr>
  </w:style>
  <w:style w:type="paragraph" w:customStyle="1" w:styleId="11">
    <w:name w:val="Без интервала1"/>
    <w:rsid w:val="004D242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ГУПАЛОВА Светлана Викторовна</cp:lastModifiedBy>
  <cp:revision>2</cp:revision>
  <cp:lastPrinted>2020-03-12T08:48:00Z</cp:lastPrinted>
  <dcterms:created xsi:type="dcterms:W3CDTF">2020-03-12T10:35:00Z</dcterms:created>
  <dcterms:modified xsi:type="dcterms:W3CDTF">2020-03-12T10:35:00Z</dcterms:modified>
</cp:coreProperties>
</file>