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D4" w:rsidRPr="00571FD4" w:rsidRDefault="00571FD4" w:rsidP="00571FD4">
      <w:pPr>
        <w:jc w:val="center"/>
        <w:rPr>
          <w:b/>
        </w:rPr>
      </w:pPr>
      <w:r w:rsidRPr="00571FD4">
        <w:rPr>
          <w:b/>
        </w:rPr>
        <w:t>Какие законы вступают в силу в октябре</w:t>
      </w:r>
    </w:p>
    <w:p w:rsidR="00FE704D" w:rsidRPr="00FE704D" w:rsidRDefault="00FE704D" w:rsidP="00B31DC0">
      <w:pPr>
        <w:jc w:val="center"/>
        <w:rPr>
          <w:i/>
        </w:rPr>
      </w:pPr>
      <w:r>
        <w:rPr>
          <w:i/>
        </w:rPr>
        <w:t>Но</w:t>
      </w:r>
      <w:r w:rsidRPr="00FE704D">
        <w:rPr>
          <w:i/>
        </w:rPr>
        <w:t xml:space="preserve">вые правила </w:t>
      </w:r>
      <w:r>
        <w:rPr>
          <w:i/>
        </w:rPr>
        <w:t>для</w:t>
      </w:r>
      <w:r w:rsidRPr="00FE704D">
        <w:rPr>
          <w:i/>
        </w:rPr>
        <w:t xml:space="preserve"> </w:t>
      </w:r>
      <w:r>
        <w:rPr>
          <w:i/>
        </w:rPr>
        <w:t>продления</w:t>
      </w:r>
      <w:r w:rsidRPr="00FE704D">
        <w:rPr>
          <w:i/>
        </w:rPr>
        <w:t xml:space="preserve"> выплат семьям с детьми, </w:t>
      </w:r>
      <w:r>
        <w:rPr>
          <w:i/>
        </w:rPr>
        <w:t>з</w:t>
      </w:r>
      <w:r w:rsidRPr="00FE704D">
        <w:rPr>
          <w:i/>
        </w:rPr>
        <w:t xml:space="preserve">ачисление пенсий и </w:t>
      </w:r>
      <w:proofErr w:type="spellStart"/>
      <w:r w:rsidRPr="00FE704D">
        <w:rPr>
          <w:i/>
        </w:rPr>
        <w:t>соцвыплат</w:t>
      </w:r>
      <w:proofErr w:type="spellEnd"/>
      <w:r w:rsidRPr="00FE704D">
        <w:rPr>
          <w:i/>
        </w:rPr>
        <w:t xml:space="preserve"> на карты «Мир», </w:t>
      </w:r>
      <w:r w:rsidR="00B31DC0">
        <w:rPr>
          <w:i/>
        </w:rPr>
        <w:t>у</w:t>
      </w:r>
      <w:r w:rsidR="00B31DC0" w:rsidRPr="00B31DC0">
        <w:rPr>
          <w:i/>
        </w:rPr>
        <w:t>прощение заключения договора ОСАГО</w:t>
      </w:r>
      <w:r w:rsidR="00B31DC0">
        <w:rPr>
          <w:i/>
        </w:rPr>
        <w:t xml:space="preserve">, </w:t>
      </w:r>
      <w:r>
        <w:rPr>
          <w:i/>
        </w:rPr>
        <w:t>запрет на курение кальянов в кафе</w:t>
      </w:r>
      <w:r w:rsidRPr="00571FD4">
        <w:rPr>
          <w:i/>
        </w:rPr>
        <w:t xml:space="preserve"> и другие нововведения месяца – в нашем материале</w:t>
      </w:r>
    </w:p>
    <w:p w:rsidR="00FE704D" w:rsidRDefault="00FE704D" w:rsidP="00571FD4">
      <w:pPr>
        <w:rPr>
          <w:b/>
          <w:highlight w:val="green"/>
        </w:rPr>
      </w:pPr>
    </w:p>
    <w:p w:rsidR="00571FD4" w:rsidRPr="00571FD4" w:rsidRDefault="00571FD4" w:rsidP="00571FD4">
      <w:pPr>
        <w:rPr>
          <w:b/>
        </w:rPr>
      </w:pPr>
      <w:r w:rsidRPr="00B958AA">
        <w:rPr>
          <w:b/>
        </w:rPr>
        <w:t>1 октября</w:t>
      </w:r>
    </w:p>
    <w:p w:rsidR="00571FD4" w:rsidRPr="00571FD4" w:rsidRDefault="00571FD4" w:rsidP="00571FD4">
      <w:pPr>
        <w:rPr>
          <w:b/>
        </w:rPr>
      </w:pPr>
      <w:r w:rsidRPr="00571FD4">
        <w:rPr>
          <w:b/>
        </w:rPr>
        <w:t>Переплату по налогу можно будет зачесть для любого другого налога</w:t>
      </w:r>
    </w:p>
    <w:p w:rsidR="00571FD4" w:rsidRPr="00483982" w:rsidRDefault="00483982" w:rsidP="00571FD4">
      <w:r w:rsidRPr="00483982">
        <w:t>З</w:t>
      </w:r>
      <w:r w:rsidR="00325D42" w:rsidRPr="00483982">
        <w:t>аконом о</w:t>
      </w:r>
      <w:r w:rsidR="00571FD4" w:rsidRPr="00483982">
        <w:t>тменяется ограничение, по которому переплату по налогу разрешается зачесть только в счет налога того же вида: федерального, регионального или местного</w:t>
      </w:r>
      <w:r>
        <w:t>.</w:t>
      </w:r>
      <w:r w:rsidR="00571FD4" w:rsidRPr="00483982">
        <w:t> </w:t>
      </w:r>
    </w:p>
    <w:p w:rsidR="00571FD4" w:rsidRPr="00483982" w:rsidRDefault="00483982" w:rsidP="00571FD4">
      <w:r>
        <w:t>Б</w:t>
      </w:r>
      <w:r w:rsidR="00325D42" w:rsidRPr="00483982">
        <w:t>удет разрешен</w:t>
      </w:r>
      <w:r w:rsidR="00571FD4" w:rsidRPr="00483982">
        <w:t xml:space="preserve"> зачет переплаты по федеральному налогу в счет уплаты региональных и местных налогов и наоборот. Это касается также пеней и штрафов.</w:t>
      </w:r>
    </w:p>
    <w:p w:rsidR="00571FD4" w:rsidRPr="00571FD4" w:rsidRDefault="00571FD4" w:rsidP="00571FD4">
      <w:pPr>
        <w:rPr>
          <w:b/>
        </w:rPr>
      </w:pPr>
      <w:r w:rsidRPr="00571FD4">
        <w:rPr>
          <w:b/>
        </w:rPr>
        <w:t>Повышенное страховое возмещение вкладов</w:t>
      </w:r>
    </w:p>
    <w:p w:rsidR="00483982" w:rsidRPr="00695B06" w:rsidRDefault="00483982" w:rsidP="00483982">
      <w:pPr>
        <w:pStyle w:val="a0"/>
        <w:rPr>
          <w:i/>
        </w:rPr>
      </w:pPr>
      <w:r w:rsidRPr="00695B06">
        <w:rPr>
          <w:i/>
        </w:rPr>
        <w:t>«Сегодня можно вернуть не более 1,4 м</w:t>
      </w:r>
      <w:r>
        <w:rPr>
          <w:i/>
        </w:rPr>
        <w:t>лн</w:t>
      </w:r>
      <w:r w:rsidRPr="00695B06">
        <w:rPr>
          <w:i/>
        </w:rPr>
        <w:t xml:space="preserve"> рублей. Но в жизни есть ситуации, когда сумма вклада существенно превышает размер страхового возмещения. Например, при получении наследства, продаже квартиры или возмещении ущерба, причиненного жизни, здоровью или личному имуществу. Если у банка отзывается лицензия, люди рискуют потерять свои средства. Поэтому для таких случаев предлагается установить максималь</w:t>
      </w:r>
      <w:r>
        <w:rPr>
          <w:i/>
        </w:rPr>
        <w:t>ное страховое возмещение до 10 млн</w:t>
      </w:r>
      <w:r w:rsidRPr="00695B06">
        <w:rPr>
          <w:i/>
        </w:rPr>
        <w:t xml:space="preserve"> рублей</w:t>
      </w:r>
      <w:r>
        <w:rPr>
          <w:i/>
        </w:rPr>
        <w:t xml:space="preserve">. </w:t>
      </w:r>
      <w:r w:rsidRPr="00695B06">
        <w:rPr>
          <w:i/>
        </w:rPr>
        <w:t xml:space="preserve">Граждане будут защищены, их деньги не пропадут, а банки смогут привлечь дополнительные </w:t>
      </w:r>
      <w:r>
        <w:rPr>
          <w:i/>
        </w:rPr>
        <w:t>средства для развития экономики»</w:t>
      </w:r>
      <w:r w:rsidRPr="00695B06">
        <w:rPr>
          <w:i/>
        </w:rPr>
        <w:t xml:space="preserve">, </w:t>
      </w:r>
      <w:r w:rsidRPr="00473CA9">
        <w:rPr>
          <w:i/>
        </w:rPr>
        <w:t>–</w:t>
      </w:r>
      <w:r w:rsidRPr="00695B06">
        <w:rPr>
          <w:i/>
        </w:rPr>
        <w:t xml:space="preserve"> сказал Вячеслав Володин.</w:t>
      </w:r>
    </w:p>
    <w:p w:rsidR="00483982" w:rsidRPr="00695B06" w:rsidRDefault="00483982" w:rsidP="00483982">
      <w:pPr>
        <w:pStyle w:val="a0"/>
      </w:pPr>
    </w:p>
    <w:p w:rsidR="00571FD4" w:rsidRDefault="006A6A12" w:rsidP="00571FD4">
      <w:r>
        <w:t>С</w:t>
      </w:r>
      <w:r w:rsidR="00571FD4" w:rsidRPr="00571FD4">
        <w:t xml:space="preserve">трахованию вкладов </w:t>
      </w:r>
      <w:r>
        <w:t>т</w:t>
      </w:r>
      <w:r w:rsidRPr="00571FD4">
        <w:t xml:space="preserve">акже </w:t>
      </w:r>
      <w:r>
        <w:t xml:space="preserve">подлежат вклады НКО </w:t>
      </w:r>
      <w:r w:rsidRPr="00473CA9">
        <w:rPr>
          <w:i/>
        </w:rPr>
        <w:t>–</w:t>
      </w:r>
      <w:r>
        <w:rPr>
          <w:i/>
        </w:rPr>
        <w:t xml:space="preserve"> </w:t>
      </w:r>
      <w:r w:rsidR="00571FD4" w:rsidRPr="00571FD4">
        <w:t>исполнителей общественно полезных услуг, малых предприятий из единого реестра, ТСЖ.</w:t>
      </w:r>
    </w:p>
    <w:p w:rsidR="00571FD4" w:rsidRPr="00571FD4" w:rsidRDefault="00571FD4" w:rsidP="00571FD4">
      <w:pPr>
        <w:rPr>
          <w:b/>
        </w:rPr>
      </w:pPr>
      <w:r w:rsidRPr="00571FD4">
        <w:rPr>
          <w:b/>
        </w:rPr>
        <w:t xml:space="preserve">Социальные выплаты на карту </w:t>
      </w:r>
      <w:r w:rsidR="00C016DA">
        <w:rPr>
          <w:b/>
        </w:rPr>
        <w:t>«</w:t>
      </w:r>
      <w:r w:rsidRPr="00571FD4">
        <w:rPr>
          <w:b/>
        </w:rPr>
        <w:t>Мир</w:t>
      </w:r>
      <w:r w:rsidR="00C016DA">
        <w:rPr>
          <w:b/>
        </w:rPr>
        <w:t>»</w:t>
      </w:r>
    </w:p>
    <w:p w:rsidR="00571FD4" w:rsidRPr="00571FD4" w:rsidRDefault="00571FD4" w:rsidP="00571FD4">
      <w:r w:rsidRPr="00571FD4">
        <w:t>С 1 октября только на карты «Мир» будут зачислять: </w:t>
      </w:r>
    </w:p>
    <w:p w:rsidR="00571FD4" w:rsidRPr="00571FD4" w:rsidRDefault="00571FD4" w:rsidP="00571FD4">
      <w:pPr>
        <w:pStyle w:val="a5"/>
        <w:numPr>
          <w:ilvl w:val="0"/>
          <w:numId w:val="4"/>
        </w:numPr>
      </w:pPr>
      <w:r w:rsidRPr="00571FD4">
        <w:t xml:space="preserve">пенсии и другие </w:t>
      </w:r>
      <w:proofErr w:type="spellStart"/>
      <w:r w:rsidRPr="00571FD4">
        <w:t>соцвыплаты</w:t>
      </w:r>
      <w:proofErr w:type="spellEnd"/>
      <w:r w:rsidRPr="00571FD4">
        <w:t xml:space="preserve"> из ПФР;</w:t>
      </w:r>
    </w:p>
    <w:p w:rsidR="00571FD4" w:rsidRPr="00571FD4" w:rsidRDefault="00571FD4" w:rsidP="00571FD4">
      <w:pPr>
        <w:pStyle w:val="a5"/>
        <w:numPr>
          <w:ilvl w:val="0"/>
          <w:numId w:val="4"/>
        </w:numPr>
      </w:pPr>
      <w:r>
        <w:t>выплаты, установленные Законом «</w:t>
      </w:r>
      <w:r w:rsidRPr="00571FD4">
        <w:t>О государственных по</w:t>
      </w:r>
      <w:r>
        <w:t>собиях гражданам, имеющим детей»</w:t>
      </w:r>
      <w:r w:rsidRPr="00571FD4">
        <w:t>, в том числе пособие по беременности и родам, пособие по уходу за ребенком;</w:t>
      </w:r>
    </w:p>
    <w:p w:rsidR="00571FD4" w:rsidRPr="00571FD4" w:rsidRDefault="00571FD4" w:rsidP="00571FD4">
      <w:pPr>
        <w:pStyle w:val="a5"/>
        <w:numPr>
          <w:ilvl w:val="0"/>
          <w:numId w:val="4"/>
        </w:numPr>
      </w:pPr>
      <w:r w:rsidRPr="00571FD4">
        <w:t>пособие по безработице;</w:t>
      </w:r>
    </w:p>
    <w:p w:rsidR="00571FD4" w:rsidRPr="00571FD4" w:rsidRDefault="00571FD4" w:rsidP="00571FD4">
      <w:pPr>
        <w:pStyle w:val="a5"/>
        <w:numPr>
          <w:ilvl w:val="0"/>
          <w:numId w:val="4"/>
        </w:numPr>
      </w:pPr>
      <w:r w:rsidRPr="00571FD4">
        <w:lastRenderedPageBreak/>
        <w:t>ежемесячную выплату на третьего ребенка или последующих детей до трех лет, если она есть в вашем регионе;</w:t>
      </w:r>
    </w:p>
    <w:p w:rsidR="00571FD4" w:rsidRPr="00571FD4" w:rsidRDefault="00571FD4" w:rsidP="00571FD4">
      <w:pPr>
        <w:pStyle w:val="a5"/>
        <w:numPr>
          <w:ilvl w:val="0"/>
          <w:numId w:val="4"/>
        </w:numPr>
      </w:pPr>
      <w:r w:rsidRPr="00571FD4">
        <w:t>ежемесячные выплаты на детей с 3 до 7 лет;</w:t>
      </w:r>
    </w:p>
    <w:p w:rsidR="00571FD4" w:rsidRDefault="00571FD4" w:rsidP="00571FD4">
      <w:pPr>
        <w:pStyle w:val="a5"/>
        <w:numPr>
          <w:ilvl w:val="0"/>
          <w:numId w:val="4"/>
        </w:numPr>
      </w:pPr>
      <w:r w:rsidRPr="00571FD4">
        <w:t>выплаты за воздействие радиации.</w:t>
      </w:r>
    </w:p>
    <w:p w:rsidR="00AB355B" w:rsidRPr="003728EB" w:rsidRDefault="003728EB" w:rsidP="003728EB">
      <w:pPr>
        <w:rPr>
          <w:i/>
        </w:rPr>
      </w:pPr>
      <w:r w:rsidRPr="003728EB">
        <w:t>Ранее Председатель ГД Вячеслав Володин отмечал, что</w:t>
      </w:r>
      <w:r w:rsidRPr="003728EB">
        <w:rPr>
          <w:i/>
        </w:rPr>
        <w:t xml:space="preserve"> </w:t>
      </w:r>
      <w:r w:rsidRPr="003728EB">
        <w:rPr>
          <w:i/>
          <w:color w:val="000000"/>
          <w:sz w:val="27"/>
          <w:szCs w:val="27"/>
          <w:shd w:val="clear" w:color="auto" w:fill="FFFFFF"/>
        </w:rPr>
        <w:t xml:space="preserve">«средства граждан будут защищены, потому что это национальная платежная система. Таких гарантий (другие) платежные системы не дают </w:t>
      </w:r>
      <w:r w:rsidRPr="00473CA9">
        <w:rPr>
          <w:i/>
        </w:rPr>
        <w:t>–</w:t>
      </w:r>
      <w:r w:rsidRPr="003728EB">
        <w:rPr>
          <w:i/>
          <w:color w:val="000000"/>
          <w:sz w:val="27"/>
          <w:szCs w:val="27"/>
          <w:shd w:val="clear" w:color="auto" w:fill="FFFFFF"/>
        </w:rPr>
        <w:t xml:space="preserve"> ни </w:t>
      </w:r>
      <w:proofErr w:type="spellStart"/>
      <w:r w:rsidRPr="003728EB">
        <w:rPr>
          <w:i/>
          <w:color w:val="000000"/>
          <w:sz w:val="27"/>
          <w:szCs w:val="27"/>
          <w:shd w:val="clear" w:color="auto" w:fill="FFFFFF"/>
        </w:rPr>
        <w:t>Visa</w:t>
      </w:r>
      <w:proofErr w:type="spellEnd"/>
      <w:r w:rsidRPr="003728EB">
        <w:rPr>
          <w:i/>
          <w:color w:val="000000"/>
          <w:sz w:val="27"/>
          <w:szCs w:val="27"/>
          <w:shd w:val="clear" w:color="auto" w:fill="FFFFFF"/>
        </w:rPr>
        <w:t xml:space="preserve">, ни </w:t>
      </w:r>
      <w:proofErr w:type="spellStart"/>
      <w:r w:rsidRPr="003728EB">
        <w:rPr>
          <w:i/>
          <w:color w:val="000000"/>
          <w:sz w:val="27"/>
          <w:szCs w:val="27"/>
          <w:shd w:val="clear" w:color="auto" w:fill="FFFFFF"/>
        </w:rPr>
        <w:t>MasterCard</w:t>
      </w:r>
      <w:proofErr w:type="spellEnd"/>
      <w:r w:rsidRPr="003728EB">
        <w:rPr>
          <w:i/>
          <w:color w:val="000000"/>
          <w:sz w:val="27"/>
          <w:szCs w:val="27"/>
          <w:shd w:val="clear" w:color="auto" w:fill="FFFFFF"/>
        </w:rPr>
        <w:t xml:space="preserve">, когда им начинают вкручивать поручения со стороны Госдепа и других ведомств». </w:t>
      </w:r>
    </w:p>
    <w:p w:rsidR="00571FD4" w:rsidRPr="00571FD4" w:rsidRDefault="00571FD4" w:rsidP="00571FD4">
      <w:pPr>
        <w:rPr>
          <w:b/>
        </w:rPr>
      </w:pPr>
      <w:r w:rsidRPr="00571FD4">
        <w:rPr>
          <w:b/>
        </w:rPr>
        <w:t>Защита авторских прав в приложениях</w:t>
      </w:r>
    </w:p>
    <w:p w:rsidR="00571FD4" w:rsidRPr="00571FD4" w:rsidRDefault="00571FD4" w:rsidP="00571FD4">
      <w:proofErr w:type="spellStart"/>
      <w:r w:rsidRPr="00571FD4">
        <w:t>Роскомнадзор</w:t>
      </w:r>
      <w:proofErr w:type="spellEnd"/>
      <w:r w:rsidRPr="00571FD4">
        <w:t xml:space="preserve"> будет направлять уведомление о нарушении владельцу информационного ресурса, на котором размещено приложение, нарушающее авторские и смежные права. В течение одного рабочего дня владелец ресурса должен проинформировать об этом владельца программного приложения.</w:t>
      </w:r>
    </w:p>
    <w:p w:rsidR="00571FD4" w:rsidRPr="00571FD4" w:rsidRDefault="00571FD4" w:rsidP="00571FD4">
      <w:r w:rsidRPr="00571FD4">
        <w:t xml:space="preserve">Владелец приложения обязан ограничить доступ к объектам авторских и смежных прав в течение одного рабочего дня. Иначе доступ к приложению-нарушителю ограничит владелец </w:t>
      </w:r>
      <w:proofErr w:type="spellStart"/>
      <w:r w:rsidRPr="00571FD4">
        <w:t>информресурса</w:t>
      </w:r>
      <w:proofErr w:type="spellEnd"/>
      <w:r w:rsidRPr="00571FD4">
        <w:t>.</w:t>
      </w:r>
    </w:p>
    <w:p w:rsidR="00571FD4" w:rsidRPr="00571FD4" w:rsidRDefault="00571FD4" w:rsidP="00571FD4">
      <w:pPr>
        <w:rPr>
          <w:b/>
        </w:rPr>
      </w:pPr>
      <w:r w:rsidRPr="00571FD4">
        <w:rPr>
          <w:b/>
        </w:rPr>
        <w:t>Маркировка товаров</w:t>
      </w:r>
    </w:p>
    <w:p w:rsidR="00571FD4" w:rsidRPr="00571FD4" w:rsidRDefault="00571FD4" w:rsidP="00571FD4">
      <w:r w:rsidRPr="00571FD4">
        <w:t>Маркировка станет обязательной для духов, туалетной воды и фотоаппаратов,  фотовспышек и ламп-вспышек. Купленная до 1 октября, но ввезенная после фотоаппаратура должна быть промаркирована до 31 октября 2020 года. </w:t>
      </w:r>
    </w:p>
    <w:p w:rsidR="00571FD4" w:rsidRPr="00B958AA" w:rsidRDefault="00571FD4" w:rsidP="00571FD4">
      <w:pPr>
        <w:rPr>
          <w:b/>
        </w:rPr>
      </w:pPr>
      <w:r w:rsidRPr="00B958AA">
        <w:rPr>
          <w:b/>
        </w:rPr>
        <w:t>2 октября</w:t>
      </w:r>
    </w:p>
    <w:p w:rsidR="00571FD4" w:rsidRPr="00571FD4" w:rsidRDefault="00571FD4" w:rsidP="00571FD4">
      <w:pPr>
        <w:rPr>
          <w:b/>
        </w:rPr>
      </w:pPr>
      <w:r w:rsidRPr="00571FD4">
        <w:rPr>
          <w:b/>
        </w:rPr>
        <w:t>Выплаты семьям с детьми </w:t>
      </w:r>
    </w:p>
    <w:p w:rsidR="00571FD4" w:rsidRDefault="00571FD4" w:rsidP="00571FD4">
      <w:r w:rsidRPr="00571FD4">
        <w:t>С 1 апреля по 1 октября 2020 года ежемесячные выплаты на первого или второго ребенка до трех лет, которые предоставляются, если размер среднедушевого дохода семьи не превышает двух прожиточных минимумов, продлеваются автоматически.</w:t>
      </w:r>
    </w:p>
    <w:p w:rsidR="00AB355B" w:rsidRPr="00473CA9" w:rsidRDefault="00AB355B" w:rsidP="00AB355B">
      <w:pPr>
        <w:pStyle w:val="a0"/>
        <w:rPr>
          <w:i/>
        </w:rPr>
      </w:pPr>
      <w:r w:rsidRPr="00473CA9">
        <w:rPr>
          <w:i/>
        </w:rPr>
        <w:t>«Задача гос</w:t>
      </w:r>
      <w:r w:rsidR="00A44400" w:rsidRPr="00473CA9">
        <w:rPr>
          <w:i/>
        </w:rPr>
        <w:t>ударства – поддерживать</w:t>
      </w:r>
      <w:r w:rsidRPr="00473CA9">
        <w:rPr>
          <w:i/>
        </w:rPr>
        <w:t xml:space="preserve"> семьи с детьми, помо</w:t>
      </w:r>
      <w:r w:rsidR="00473CA9">
        <w:rPr>
          <w:i/>
        </w:rPr>
        <w:t>гать им. Принятие закона о таких</w:t>
      </w:r>
      <w:r w:rsidRPr="00473CA9">
        <w:rPr>
          <w:i/>
        </w:rPr>
        <w:t xml:space="preserve"> выплатах существенно расширило количество получателей государственной поддержки», </w:t>
      </w:r>
      <w:r w:rsidR="00CC0903" w:rsidRPr="00473CA9">
        <w:rPr>
          <w:i/>
        </w:rPr>
        <w:t xml:space="preserve">– </w:t>
      </w:r>
      <w:r w:rsidRPr="00473CA9">
        <w:rPr>
          <w:i/>
        </w:rPr>
        <w:t>сказал Вячеслав Володин.</w:t>
      </w:r>
    </w:p>
    <w:p w:rsidR="00AB355B" w:rsidRPr="00473CA9" w:rsidRDefault="00AB355B" w:rsidP="00AB355B">
      <w:pPr>
        <w:pStyle w:val="a0"/>
        <w:rPr>
          <w:i/>
        </w:rPr>
      </w:pPr>
    </w:p>
    <w:p w:rsidR="00571FD4" w:rsidRPr="00571FD4" w:rsidRDefault="00571FD4" w:rsidP="00571FD4">
      <w:r w:rsidRPr="00571FD4">
        <w:t>Со 2 октября возобновляется норма, при которой для продления выплаты нужно подавать заявление. </w:t>
      </w:r>
    </w:p>
    <w:p w:rsidR="00571FD4" w:rsidRPr="00571FD4" w:rsidRDefault="00571FD4" w:rsidP="00571FD4">
      <w:pPr>
        <w:rPr>
          <w:b/>
        </w:rPr>
      </w:pPr>
      <w:r w:rsidRPr="00B958AA">
        <w:rPr>
          <w:b/>
        </w:rPr>
        <w:lastRenderedPageBreak/>
        <w:t>5 октября</w:t>
      </w:r>
    </w:p>
    <w:p w:rsidR="00571FD4" w:rsidRPr="00571FD4" w:rsidRDefault="00571FD4" w:rsidP="00571FD4">
      <w:pPr>
        <w:rPr>
          <w:b/>
        </w:rPr>
      </w:pPr>
      <w:r w:rsidRPr="00571FD4">
        <w:rPr>
          <w:b/>
        </w:rPr>
        <w:t>Повышается прозрачность благотворительности</w:t>
      </w:r>
    </w:p>
    <w:p w:rsidR="00571FD4" w:rsidRPr="00571FD4" w:rsidRDefault="00571FD4" w:rsidP="00571FD4">
      <w:r w:rsidRPr="00571FD4">
        <w:t>В законодательстве появляется определение ящика для сбора пожертвований, а также правила его использования. Например, некоммерческая организация обязана указать свое наименование, адрес, сайт, если он есть, и объявить о цели сбора, разместив эту информацию на ящике.</w:t>
      </w:r>
    </w:p>
    <w:p w:rsidR="00571FD4" w:rsidRPr="00571FD4" w:rsidRDefault="00571FD4" w:rsidP="00571FD4">
      <w:r w:rsidRPr="00571FD4">
        <w:t>Также НКО должна будет публиковать отчет об использовании собранных пожертвований (в том числе на сайте организации). </w:t>
      </w:r>
    </w:p>
    <w:p w:rsidR="00571FD4" w:rsidRPr="00571FD4" w:rsidRDefault="00571FD4" w:rsidP="00571FD4">
      <w:pPr>
        <w:rPr>
          <w:b/>
        </w:rPr>
      </w:pPr>
      <w:r w:rsidRPr="00B958AA">
        <w:rPr>
          <w:b/>
        </w:rPr>
        <w:t>12 октября</w:t>
      </w:r>
    </w:p>
    <w:p w:rsidR="00571FD4" w:rsidRPr="00571FD4" w:rsidRDefault="00571FD4" w:rsidP="00571FD4">
      <w:pPr>
        <w:rPr>
          <w:b/>
        </w:rPr>
      </w:pPr>
      <w:r w:rsidRPr="00571FD4">
        <w:rPr>
          <w:b/>
        </w:rPr>
        <w:t>Контроль за МФО</w:t>
      </w:r>
    </w:p>
    <w:p w:rsidR="00571FD4" w:rsidRPr="00571FD4" w:rsidRDefault="00571FD4" w:rsidP="00571FD4">
      <w:r w:rsidRPr="00571FD4">
        <w:t xml:space="preserve">Банк России сможет ограничивать работу </w:t>
      </w:r>
      <w:proofErr w:type="spellStart"/>
      <w:r w:rsidRPr="00571FD4">
        <w:t>микрофинансовой</w:t>
      </w:r>
      <w:proofErr w:type="spellEnd"/>
      <w:r w:rsidRPr="00571FD4">
        <w:t xml:space="preserve"> организации в случае неисполнения предписаний регулятора и воспрепятствования проведению проверки ее деятельности.</w:t>
      </w:r>
    </w:p>
    <w:p w:rsidR="00571FD4" w:rsidRPr="00571FD4" w:rsidRDefault="00571FD4" w:rsidP="00571FD4">
      <w:r w:rsidRPr="00571FD4">
        <w:t>При этом МФО обязана разместить сведения о предписании Банка России, ограничивающем ее деятельность, в местах обслуживания клиентов и на официальном сайте.</w:t>
      </w:r>
    </w:p>
    <w:p w:rsidR="00571FD4" w:rsidRPr="00571FD4" w:rsidRDefault="00571FD4" w:rsidP="00571FD4">
      <w:pPr>
        <w:rPr>
          <w:b/>
        </w:rPr>
      </w:pPr>
      <w:r w:rsidRPr="00571FD4">
        <w:rPr>
          <w:b/>
        </w:rPr>
        <w:t>Регулирование работы ломбардов </w:t>
      </w:r>
    </w:p>
    <w:p w:rsidR="00571FD4" w:rsidRPr="00571FD4" w:rsidRDefault="00571FD4" w:rsidP="00571FD4">
      <w:r w:rsidRPr="00571FD4">
        <w:t xml:space="preserve">Теперь ломбардом не может назваться организация, которая не внесена в специальный </w:t>
      </w:r>
      <w:proofErr w:type="spellStart"/>
      <w:r w:rsidRPr="00571FD4">
        <w:t>госреестр</w:t>
      </w:r>
      <w:proofErr w:type="spellEnd"/>
      <w:r w:rsidRPr="00571FD4">
        <w:t>.</w:t>
      </w:r>
    </w:p>
    <w:p w:rsidR="00571FD4" w:rsidRPr="00571FD4" w:rsidRDefault="00571FD4" w:rsidP="00571FD4">
      <w:r w:rsidRPr="00571FD4">
        <w:t>Сумма займа в ломбарде не может превышать оценочной стоимости заложенной вещи. Также реализация невостребованной вещи дороже 300 тыс. руб. должна проводиться исключительно путем открытых торгов.</w:t>
      </w:r>
    </w:p>
    <w:p w:rsidR="00571FD4" w:rsidRPr="00571FD4" w:rsidRDefault="00571FD4" w:rsidP="00571FD4">
      <w:pPr>
        <w:rPr>
          <w:b/>
        </w:rPr>
      </w:pPr>
      <w:r w:rsidRPr="00571FD4">
        <w:rPr>
          <w:b/>
        </w:rPr>
        <w:t>Обязательная дактилоскопия для получающих гражданство РФ</w:t>
      </w:r>
    </w:p>
    <w:p w:rsidR="00571FD4" w:rsidRPr="00571FD4" w:rsidRDefault="00571FD4" w:rsidP="00571FD4">
      <w:r w:rsidRPr="00571FD4">
        <w:t>Закон обяжет иностранцев и лиц без гражданства, получающих гражданство России, проходить обязательную дактилоскопическую регистрацию.</w:t>
      </w:r>
    </w:p>
    <w:p w:rsidR="00571FD4" w:rsidRPr="00571FD4" w:rsidRDefault="00571FD4" w:rsidP="00571FD4">
      <w:r w:rsidRPr="00571FD4">
        <w:t>Также в упрощенном порядке вступить в гражданство РФ смогут иностранцы, у которых есть дееспособные дети старше 18 лет, являющиеся гражданами РФ. </w:t>
      </w:r>
    </w:p>
    <w:p w:rsidR="00571FD4" w:rsidRPr="00571FD4" w:rsidRDefault="00571FD4" w:rsidP="00571FD4">
      <w:pPr>
        <w:rPr>
          <w:b/>
        </w:rPr>
      </w:pPr>
      <w:r w:rsidRPr="00B958AA">
        <w:rPr>
          <w:b/>
        </w:rPr>
        <w:t>19 октября</w:t>
      </w:r>
    </w:p>
    <w:p w:rsidR="00571FD4" w:rsidRPr="00571FD4" w:rsidRDefault="00571FD4" w:rsidP="00571FD4">
      <w:pPr>
        <w:rPr>
          <w:b/>
        </w:rPr>
      </w:pPr>
      <w:r w:rsidRPr="00571FD4">
        <w:rPr>
          <w:b/>
        </w:rPr>
        <w:t>Упрощение заключения договора ОСАГО</w:t>
      </w:r>
    </w:p>
    <w:p w:rsidR="00571FD4" w:rsidRPr="00571FD4" w:rsidRDefault="00571FD4" w:rsidP="00571FD4">
      <w:r w:rsidRPr="00571FD4">
        <w:lastRenderedPageBreak/>
        <w:t>Заключить договор ОСАГО в электронном виде можно будет при помощи финансовой платформы, которая позволит сравнить условия автострахования. </w:t>
      </w:r>
    </w:p>
    <w:p w:rsidR="00571FD4" w:rsidRPr="00571FD4" w:rsidRDefault="00571FD4" w:rsidP="00571FD4">
      <w:r w:rsidRPr="00571FD4">
        <w:t>Реестр финансовых платформ ведет Банк России.</w:t>
      </w:r>
    </w:p>
    <w:p w:rsidR="00571FD4" w:rsidRPr="00571FD4" w:rsidRDefault="00571FD4" w:rsidP="00571FD4">
      <w:pPr>
        <w:rPr>
          <w:b/>
        </w:rPr>
      </w:pPr>
      <w:r w:rsidRPr="00571FD4">
        <w:rPr>
          <w:b/>
        </w:rPr>
        <w:t>Ужесточение требований к организаторам лотерей</w:t>
      </w:r>
    </w:p>
    <w:p w:rsidR="00571FD4" w:rsidRPr="00571FD4" w:rsidRDefault="00571FD4" w:rsidP="00571FD4">
      <w:r w:rsidRPr="00571FD4">
        <w:t>Оператором лотереи не сможет быть лицо, имеющее непогашенную судимость за преступления в сфере экономики.</w:t>
      </w:r>
    </w:p>
    <w:p w:rsidR="00571FD4" w:rsidRPr="00571FD4" w:rsidRDefault="00571FD4" w:rsidP="00571FD4">
      <w:r w:rsidRPr="00571FD4">
        <w:t xml:space="preserve">Также организатор лотереи обязан предоставлять надзорным органам сведения о </w:t>
      </w:r>
      <w:proofErr w:type="spellStart"/>
      <w:r w:rsidRPr="00571FD4">
        <w:t>бенефициарных</w:t>
      </w:r>
      <w:proofErr w:type="spellEnd"/>
      <w:r w:rsidRPr="00571FD4">
        <w:t xml:space="preserve"> владельцах, учредителях и т. д. Среди них не может быть </w:t>
      </w:r>
      <w:proofErr w:type="spellStart"/>
      <w:r w:rsidRPr="00571FD4">
        <w:t>юрлиц</w:t>
      </w:r>
      <w:proofErr w:type="spellEnd"/>
      <w:r w:rsidRPr="00571FD4">
        <w:t xml:space="preserve">, зарегистрированных в </w:t>
      </w:r>
      <w:proofErr w:type="spellStart"/>
      <w:r w:rsidRPr="00571FD4">
        <w:t>оффшорах</w:t>
      </w:r>
      <w:proofErr w:type="spellEnd"/>
      <w:r w:rsidRPr="00571FD4">
        <w:t>. </w:t>
      </w:r>
    </w:p>
    <w:p w:rsidR="00571FD4" w:rsidRPr="00571FD4" w:rsidRDefault="00571FD4" w:rsidP="00571FD4">
      <w:pPr>
        <w:rPr>
          <w:b/>
        </w:rPr>
      </w:pPr>
      <w:r w:rsidRPr="00B958AA">
        <w:rPr>
          <w:b/>
        </w:rPr>
        <w:t>30 октября</w:t>
      </w:r>
      <w:r w:rsidRPr="00571FD4">
        <w:rPr>
          <w:b/>
        </w:rPr>
        <w:t> </w:t>
      </w:r>
    </w:p>
    <w:p w:rsidR="00571FD4" w:rsidRPr="00571FD4" w:rsidRDefault="00571FD4" w:rsidP="00571FD4">
      <w:pPr>
        <w:rPr>
          <w:b/>
        </w:rPr>
      </w:pPr>
      <w:r w:rsidRPr="00571FD4">
        <w:rPr>
          <w:b/>
        </w:rPr>
        <w:t>Запрет кальянов в кафе</w:t>
      </w:r>
    </w:p>
    <w:p w:rsidR="00571FD4" w:rsidRPr="00571FD4" w:rsidRDefault="00571FD4" w:rsidP="00571FD4">
      <w:r w:rsidRPr="00571FD4">
        <w:t>Вводится запрет на потребление никотинсодержащей продукции и использование кальянов в помещениях кафе, ресторанов и т. п. </w:t>
      </w:r>
    </w:p>
    <w:p w:rsidR="00571FD4" w:rsidRDefault="00571FD4" w:rsidP="00571FD4">
      <w:r w:rsidRPr="00571FD4">
        <w:t>Закон не запрещает деятельность кальянных, он запрещает исп</w:t>
      </w:r>
      <w:r w:rsidR="00AB355B">
        <w:t>ользование кальянов в общепите.</w:t>
      </w:r>
    </w:p>
    <w:p w:rsidR="009B50BD" w:rsidRDefault="009B50BD" w:rsidP="009B50BD">
      <w:pPr>
        <w:pStyle w:val="a0"/>
      </w:pPr>
    </w:p>
    <w:p w:rsidR="009B50BD" w:rsidRDefault="009B50BD" w:rsidP="009B50BD">
      <w:pPr>
        <w:spacing w:line="260" w:lineRule="atLeast"/>
        <w:rPr>
          <w:color w:val="000000"/>
          <w:szCs w:val="28"/>
        </w:rPr>
      </w:pPr>
      <w:r>
        <w:rPr>
          <w:color w:val="000000"/>
          <w:szCs w:val="28"/>
        </w:rPr>
        <w:t>пресс-служба Государственной Думы</w:t>
      </w:r>
      <w:bookmarkStart w:id="0" w:name="_GoBack"/>
      <w:bookmarkEnd w:id="0"/>
      <w:r>
        <w:rPr>
          <w:color w:val="000000"/>
          <w:szCs w:val="28"/>
        </w:rPr>
        <w:t xml:space="preserve"> </w:t>
      </w:r>
    </w:p>
    <w:p w:rsidR="009B50BD" w:rsidRPr="009B50BD" w:rsidRDefault="009B50BD" w:rsidP="009B50BD">
      <w:pPr>
        <w:pStyle w:val="a0"/>
      </w:pPr>
    </w:p>
    <w:sectPr w:rsidR="009B50BD" w:rsidRPr="009B50BD" w:rsidSect="00AA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77B7"/>
    <w:multiLevelType w:val="hybridMultilevel"/>
    <w:tmpl w:val="CE54F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82AF9"/>
    <w:multiLevelType w:val="multilevel"/>
    <w:tmpl w:val="94A4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F56AD8"/>
    <w:multiLevelType w:val="hybridMultilevel"/>
    <w:tmpl w:val="49DE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31ADE"/>
    <w:multiLevelType w:val="multilevel"/>
    <w:tmpl w:val="D4C2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D4"/>
    <w:rsid w:val="00212E1A"/>
    <w:rsid w:val="00325D42"/>
    <w:rsid w:val="003728EB"/>
    <w:rsid w:val="004136B2"/>
    <w:rsid w:val="00473CA9"/>
    <w:rsid w:val="00483982"/>
    <w:rsid w:val="00571FD4"/>
    <w:rsid w:val="00695B06"/>
    <w:rsid w:val="006A6A12"/>
    <w:rsid w:val="0094241B"/>
    <w:rsid w:val="009B50BD"/>
    <w:rsid w:val="00A44400"/>
    <w:rsid w:val="00AA2AE4"/>
    <w:rsid w:val="00AB355B"/>
    <w:rsid w:val="00B31DC0"/>
    <w:rsid w:val="00B958AA"/>
    <w:rsid w:val="00BB5F43"/>
    <w:rsid w:val="00C016DA"/>
    <w:rsid w:val="00C703DF"/>
    <w:rsid w:val="00CC0903"/>
    <w:rsid w:val="00E5720D"/>
    <w:rsid w:val="00E77856"/>
    <w:rsid w:val="00ED003D"/>
    <w:rsid w:val="00EE1762"/>
    <w:rsid w:val="00F21AC9"/>
    <w:rsid w:val="00F57E62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21AC9"/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F21AC9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571F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1"/>
    <w:rsid w:val="00571FD4"/>
  </w:style>
  <w:style w:type="paragraph" w:styleId="a5">
    <w:name w:val="List Paragraph"/>
    <w:basedOn w:val="a"/>
    <w:uiPriority w:val="34"/>
    <w:qFormat/>
    <w:rsid w:val="00571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21AC9"/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F21AC9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571FD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1"/>
    <w:rsid w:val="00571FD4"/>
  </w:style>
  <w:style w:type="paragraph" w:styleId="a5">
    <w:name w:val="List Paragraph"/>
    <w:basedOn w:val="a"/>
    <w:uiPriority w:val="34"/>
    <w:qFormat/>
    <w:rsid w:val="00571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Инна Алексеевна Щербачева</cp:lastModifiedBy>
  <cp:revision>6</cp:revision>
  <dcterms:created xsi:type="dcterms:W3CDTF">2020-09-29T08:25:00Z</dcterms:created>
  <dcterms:modified xsi:type="dcterms:W3CDTF">2020-10-05T10:19:00Z</dcterms:modified>
</cp:coreProperties>
</file>