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47" w:rsidRPr="00437909" w:rsidRDefault="001C4147" w:rsidP="001C4147">
      <w:pPr>
        <w:spacing w:after="200" w:line="260" w:lineRule="atLeast"/>
        <w:rPr>
          <w:color w:val="000000"/>
          <w:sz w:val="28"/>
          <w:szCs w:val="28"/>
        </w:rPr>
      </w:pPr>
      <w:r w:rsidRPr="00437909">
        <w:rPr>
          <w:b/>
          <w:color w:val="000000"/>
          <w:sz w:val="28"/>
          <w:szCs w:val="28"/>
        </w:rPr>
        <w:t>Льготные кредиты станут доступнее для большего числа сельхозпроизводителей</w:t>
      </w:r>
    </w:p>
    <w:p w:rsidR="001C4147" w:rsidRPr="00437909" w:rsidRDefault="001C4147" w:rsidP="001C4147">
      <w:pPr>
        <w:spacing w:after="200" w:line="260" w:lineRule="atLeast"/>
        <w:rPr>
          <w:color w:val="000000"/>
          <w:sz w:val="28"/>
          <w:szCs w:val="28"/>
        </w:rPr>
      </w:pPr>
      <w:r w:rsidRPr="00437909">
        <w:rPr>
          <w:color w:val="000000"/>
          <w:sz w:val="28"/>
          <w:szCs w:val="28"/>
        </w:rPr>
        <w:t>З</w:t>
      </w:r>
      <w:proofErr w:type="gramStart"/>
      <w:r w:rsidRPr="00437909">
        <w:rPr>
          <w:color w:val="000000"/>
          <w:sz w:val="28"/>
          <w:szCs w:val="28"/>
        </w:rPr>
        <w:t>0</w:t>
      </w:r>
      <w:proofErr w:type="gramEnd"/>
      <w:r w:rsidRPr="00437909">
        <w:rPr>
          <w:color w:val="000000"/>
          <w:sz w:val="28"/>
          <w:szCs w:val="28"/>
        </w:rPr>
        <w:t xml:space="preserve"> сентября Государственная Дума единогласно приняла закон о повышении доступности льготных кредитов для сельхозпроизводителей.  «Льготными кредитами смогут воспользоваться организации и индивидуальные предприниматели, участвующие в </w:t>
      </w:r>
      <w:proofErr w:type="spellStart"/>
      <w:r w:rsidRPr="00437909">
        <w:rPr>
          <w:color w:val="000000"/>
          <w:sz w:val="28"/>
          <w:szCs w:val="28"/>
        </w:rPr>
        <w:t>инвестпроектах</w:t>
      </w:r>
      <w:proofErr w:type="spellEnd"/>
      <w:r w:rsidRPr="00437909">
        <w:rPr>
          <w:color w:val="000000"/>
          <w:sz w:val="28"/>
          <w:szCs w:val="28"/>
        </w:rPr>
        <w:t xml:space="preserve"> по производству, переработке и реализации сельхозпродукции, - сказал Председатель Государственной Думы Вячеслав Володин. - Процент по таким кредитам составляет от одного до пяти, а разницу между льготной и обычной ставкой компенсирует государство». </w:t>
      </w:r>
    </w:p>
    <w:p w:rsidR="001C4147" w:rsidRPr="00437909" w:rsidRDefault="001C4147" w:rsidP="001C4147">
      <w:pPr>
        <w:spacing w:after="200" w:line="260" w:lineRule="atLeast"/>
        <w:rPr>
          <w:color w:val="000000"/>
          <w:sz w:val="28"/>
          <w:szCs w:val="28"/>
        </w:rPr>
      </w:pPr>
      <w:r w:rsidRPr="00437909">
        <w:rPr>
          <w:color w:val="000000"/>
          <w:sz w:val="28"/>
          <w:szCs w:val="28"/>
        </w:rPr>
        <w:t xml:space="preserve">Он напомнил, что в настоящее время на льготный кредит могут рассчитывать только организации и переработчики, у которых доля дохода от реализации сельхозпродукции составляет не менее 70 процентов.  «После вступления поправок в силу льготные кредиты смогут получить и </w:t>
      </w:r>
      <w:proofErr w:type="gramStart"/>
      <w:r w:rsidRPr="00437909">
        <w:rPr>
          <w:color w:val="000000"/>
          <w:sz w:val="28"/>
          <w:szCs w:val="28"/>
        </w:rPr>
        <w:t>те</w:t>
      </w:r>
      <w:proofErr w:type="gramEnd"/>
      <w:r w:rsidRPr="00437909">
        <w:rPr>
          <w:color w:val="000000"/>
          <w:sz w:val="28"/>
          <w:szCs w:val="28"/>
        </w:rPr>
        <w:t>¸ кто только открывает свое дело и готов вложить средства в сельхозпроизводство и развитие отрасли, - отметил Вячеслав Володин. - Кредит под инвестиции им дадут сразу. Через три года такие заемщики должны будут подтвердить, что доля их дохода от продажи сельхозпродукции в общем доходе от реализации других товаров составляет не менее 70 процентов. В противном случае отдавать кредит придется не по льготной, а по обычной ставке».</w:t>
      </w:r>
    </w:p>
    <w:p w:rsidR="001C4147" w:rsidRPr="00437909" w:rsidRDefault="001C4147" w:rsidP="001C4147">
      <w:pPr>
        <w:spacing w:after="200" w:line="260" w:lineRule="atLeast"/>
        <w:rPr>
          <w:color w:val="000000"/>
          <w:sz w:val="28"/>
          <w:szCs w:val="28"/>
        </w:rPr>
      </w:pPr>
      <w:r w:rsidRPr="00437909">
        <w:rPr>
          <w:color w:val="000000"/>
          <w:sz w:val="28"/>
          <w:szCs w:val="28"/>
        </w:rPr>
        <w:t>Председатель Государственной Думы добавил, что на льготные кредиты в соответствии с законопроектом смогут также претендовать те, кто участвует в реализации национальных проектов, например, компании, заключившие соглашения о повышении конкурентоспособности в рамках федерального проекта «Экспорт продукции АПК».</w:t>
      </w:r>
    </w:p>
    <w:p w:rsidR="001C4147" w:rsidRPr="00437909" w:rsidRDefault="001C4147" w:rsidP="001C4147">
      <w:pPr>
        <w:spacing w:after="200" w:line="260" w:lineRule="atLeast"/>
        <w:rPr>
          <w:color w:val="000000"/>
          <w:sz w:val="28"/>
          <w:szCs w:val="28"/>
        </w:rPr>
      </w:pPr>
      <w:r w:rsidRPr="00437909">
        <w:rPr>
          <w:color w:val="000000"/>
          <w:sz w:val="28"/>
          <w:szCs w:val="28"/>
        </w:rPr>
        <w:t>Кроме того, сегодня в Госдуме прошел Правительственный час с участием министра сельского хозяйства Дмитрия Патрушева, в рамках которого депутаты обсудили развитие сельских территорий. Вячеслав Володин обратил внимание на недофинансирование госпрограммы «Комплексное развитие сельских территорий» в рамках поступившего в Госдуму трехлетнего бюджета. Он поручил профильным комитетам ГД по бюджету и налогам и по аграрным вопросам проработать этот вопрос.</w:t>
      </w:r>
    </w:p>
    <w:p w:rsidR="001C4147" w:rsidRPr="00437909" w:rsidRDefault="001C4147" w:rsidP="001C4147">
      <w:pPr>
        <w:spacing w:after="200" w:line="260" w:lineRule="atLeast"/>
        <w:rPr>
          <w:color w:val="000000"/>
          <w:sz w:val="28"/>
          <w:szCs w:val="28"/>
        </w:rPr>
      </w:pPr>
      <w:r w:rsidRPr="00437909">
        <w:rPr>
          <w:color w:val="000000"/>
          <w:sz w:val="28"/>
          <w:szCs w:val="28"/>
        </w:rPr>
        <w:t xml:space="preserve">Вячеслав Володин отметил, что государство должно поддержать ставшую в последние годы рентабельной сельскохозяйственную отрасль. По его словам, заработная плата работающих в ней жителей села почти в среднем в два раза ниже, чем в городе. А количество сельчан с доходами ниже прожиточного минимума, почти в три раза выше, чем среди городского населения. «Поэтому крайне важно, чтобы была реализована поддержанная Президентом Программа комплексного развития сельских территорий» - сообщил Председатель Госдумы. </w:t>
      </w:r>
    </w:p>
    <w:p w:rsidR="006638B6" w:rsidRPr="00437909" w:rsidRDefault="001C4147" w:rsidP="00A844EE">
      <w:pPr>
        <w:spacing w:after="200" w:line="260" w:lineRule="atLeast"/>
        <w:rPr>
          <w:sz w:val="28"/>
          <w:szCs w:val="28"/>
        </w:rPr>
      </w:pPr>
      <w:r w:rsidRPr="00437909">
        <w:rPr>
          <w:color w:val="000000"/>
          <w:sz w:val="28"/>
          <w:szCs w:val="28"/>
        </w:rPr>
        <w:t xml:space="preserve">пресс-служба Государственной Думы </w:t>
      </w:r>
      <w:bookmarkStart w:id="0" w:name="_GoBack"/>
      <w:bookmarkEnd w:id="0"/>
    </w:p>
    <w:sectPr w:rsidR="006638B6" w:rsidRPr="00437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47"/>
    <w:rsid w:val="001C4147"/>
    <w:rsid w:val="00206E25"/>
    <w:rsid w:val="002D1B67"/>
    <w:rsid w:val="00437909"/>
    <w:rsid w:val="004E57E6"/>
    <w:rsid w:val="006230A1"/>
    <w:rsid w:val="006638B6"/>
    <w:rsid w:val="00820F82"/>
    <w:rsid w:val="00943050"/>
    <w:rsid w:val="00A844EE"/>
    <w:rsid w:val="00AA423B"/>
    <w:rsid w:val="00B6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4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4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 РХ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Напалкова</dc:creator>
  <cp:lastModifiedBy>Инна Алексеевна Щербачева</cp:lastModifiedBy>
  <cp:revision>5</cp:revision>
  <dcterms:created xsi:type="dcterms:W3CDTF">2020-10-01T03:54:00Z</dcterms:created>
  <dcterms:modified xsi:type="dcterms:W3CDTF">2020-10-05T10:19:00Z</dcterms:modified>
</cp:coreProperties>
</file>